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6B" w:rsidRDefault="00990CCB" w:rsidP="00CC1D09">
      <w:pPr>
        <w:ind w:left="1416" w:firstLine="708"/>
      </w:pPr>
      <w:proofErr w:type="spellStart"/>
      <w:r>
        <w:t>Самоаудит</w:t>
      </w:r>
      <w:proofErr w:type="spellEnd"/>
      <w:r>
        <w:t xml:space="preserve"> готовности ДОУ с.п. «Поселок Молодежный» к введению  ФГОС ДОУ по состоянию на 01.01.14г</w:t>
      </w:r>
    </w:p>
    <w:tbl>
      <w:tblPr>
        <w:tblStyle w:val="a3"/>
        <w:tblW w:w="0" w:type="auto"/>
        <w:tblLook w:val="04A0"/>
      </w:tblPr>
      <w:tblGrid>
        <w:gridCol w:w="2957"/>
        <w:gridCol w:w="5656"/>
        <w:gridCol w:w="1701"/>
        <w:gridCol w:w="1514"/>
        <w:gridCol w:w="2958"/>
      </w:tblGrid>
      <w:tr w:rsidR="00990CCB" w:rsidTr="00671F11">
        <w:tc>
          <w:tcPr>
            <w:tcW w:w="2957" w:type="dxa"/>
            <w:vMerge w:val="restart"/>
          </w:tcPr>
          <w:p w:rsidR="00990CCB" w:rsidRDefault="00990CCB">
            <w:r>
              <w:t>Критерий</w:t>
            </w:r>
          </w:p>
        </w:tc>
        <w:tc>
          <w:tcPr>
            <w:tcW w:w="5656" w:type="dxa"/>
            <w:vMerge w:val="restart"/>
          </w:tcPr>
          <w:p w:rsidR="00990CCB" w:rsidRDefault="00990CCB">
            <w:r>
              <w:t>Показатели</w:t>
            </w:r>
          </w:p>
        </w:tc>
        <w:tc>
          <w:tcPr>
            <w:tcW w:w="3215" w:type="dxa"/>
            <w:gridSpan w:val="2"/>
          </w:tcPr>
          <w:p w:rsidR="00990CCB" w:rsidRDefault="00990CCB">
            <w:r>
              <w:t>Оценка показателя</w:t>
            </w:r>
          </w:p>
        </w:tc>
        <w:tc>
          <w:tcPr>
            <w:tcW w:w="2958" w:type="dxa"/>
            <w:vMerge w:val="restart"/>
          </w:tcPr>
          <w:p w:rsidR="00990CCB" w:rsidRDefault="00990CCB">
            <w:r>
              <w:t>Выявленная проблема или подтверждение показателя</w:t>
            </w:r>
          </w:p>
        </w:tc>
      </w:tr>
      <w:tr w:rsidR="00990CCB" w:rsidTr="00671F11">
        <w:tc>
          <w:tcPr>
            <w:tcW w:w="2957" w:type="dxa"/>
            <w:vMerge/>
          </w:tcPr>
          <w:p w:rsidR="00990CCB" w:rsidRDefault="00990CCB"/>
        </w:tc>
        <w:tc>
          <w:tcPr>
            <w:tcW w:w="5656" w:type="dxa"/>
            <w:vMerge/>
          </w:tcPr>
          <w:p w:rsidR="00990CCB" w:rsidRDefault="00990CCB"/>
        </w:tc>
        <w:tc>
          <w:tcPr>
            <w:tcW w:w="1701" w:type="dxa"/>
          </w:tcPr>
          <w:p w:rsidR="00990CCB" w:rsidRDefault="00990CCB">
            <w:r>
              <w:t>Да (1балл)</w:t>
            </w:r>
          </w:p>
        </w:tc>
        <w:tc>
          <w:tcPr>
            <w:tcW w:w="1514" w:type="dxa"/>
          </w:tcPr>
          <w:p w:rsidR="00990CCB" w:rsidRDefault="00990CCB">
            <w:r>
              <w:t>Нет (0 баллов)</w:t>
            </w:r>
          </w:p>
        </w:tc>
        <w:tc>
          <w:tcPr>
            <w:tcW w:w="2958" w:type="dxa"/>
            <w:vMerge/>
          </w:tcPr>
          <w:p w:rsidR="00990CCB" w:rsidRDefault="00990CCB"/>
        </w:tc>
      </w:tr>
      <w:tr w:rsidR="00CC0DCF" w:rsidTr="00671F11">
        <w:tc>
          <w:tcPr>
            <w:tcW w:w="2957" w:type="dxa"/>
            <w:vMerge w:val="restart"/>
          </w:tcPr>
          <w:p w:rsidR="00CC0DCF" w:rsidRDefault="00CC0DCF">
            <w:r>
              <w:t xml:space="preserve">Соответствие нормативной базы ДОУ требованиям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5656" w:type="dxa"/>
          </w:tcPr>
          <w:p w:rsidR="00CC0DCF" w:rsidRDefault="00CC0DCF">
            <w:r>
              <w:t>Наличие в ДОО плана – графика введения ФГОС</w:t>
            </w:r>
          </w:p>
        </w:tc>
        <w:tc>
          <w:tcPr>
            <w:tcW w:w="1701" w:type="dxa"/>
          </w:tcPr>
          <w:p w:rsidR="00CC0DCF" w:rsidRDefault="00CC0DCF"/>
        </w:tc>
        <w:tc>
          <w:tcPr>
            <w:tcW w:w="1514" w:type="dxa"/>
          </w:tcPr>
          <w:p w:rsidR="00CC0DCF" w:rsidRDefault="00CC0DCF">
            <w:r>
              <w:t>0</w:t>
            </w:r>
          </w:p>
        </w:tc>
        <w:tc>
          <w:tcPr>
            <w:tcW w:w="2958" w:type="dxa"/>
          </w:tcPr>
          <w:p w:rsidR="00CC0DCF" w:rsidRDefault="00CC0DCF"/>
        </w:tc>
      </w:tr>
      <w:tr w:rsidR="00CC0DCF" w:rsidTr="00671F11">
        <w:tc>
          <w:tcPr>
            <w:tcW w:w="2957" w:type="dxa"/>
            <w:vMerge/>
          </w:tcPr>
          <w:p w:rsidR="00CC0DCF" w:rsidRDefault="00CC0DCF"/>
        </w:tc>
        <w:tc>
          <w:tcPr>
            <w:tcW w:w="5656" w:type="dxa"/>
          </w:tcPr>
          <w:p w:rsidR="00CC0DCF" w:rsidRDefault="00CC0DCF">
            <w:r>
              <w:t>Создание в ДОО рабочей группы по введению ФГОС дошкольного образования</w:t>
            </w:r>
          </w:p>
        </w:tc>
        <w:tc>
          <w:tcPr>
            <w:tcW w:w="1701" w:type="dxa"/>
          </w:tcPr>
          <w:p w:rsidR="00CC0DCF" w:rsidRDefault="00CC0DCF"/>
        </w:tc>
        <w:tc>
          <w:tcPr>
            <w:tcW w:w="1514" w:type="dxa"/>
          </w:tcPr>
          <w:p w:rsidR="00CC0DCF" w:rsidRDefault="00CC0DCF">
            <w:r>
              <w:t>О</w:t>
            </w:r>
          </w:p>
        </w:tc>
        <w:tc>
          <w:tcPr>
            <w:tcW w:w="2958" w:type="dxa"/>
          </w:tcPr>
          <w:p w:rsidR="00CC0DCF" w:rsidRDefault="00CC0DCF"/>
        </w:tc>
      </w:tr>
      <w:tr w:rsidR="00CC0DCF" w:rsidTr="00671F11">
        <w:tc>
          <w:tcPr>
            <w:tcW w:w="2957" w:type="dxa"/>
            <w:vMerge/>
          </w:tcPr>
          <w:p w:rsidR="00CC0DCF" w:rsidRDefault="00CC0DCF"/>
        </w:tc>
        <w:tc>
          <w:tcPr>
            <w:tcW w:w="5656" w:type="dxa"/>
          </w:tcPr>
          <w:p w:rsidR="00CC0DCF" w:rsidRDefault="00CC0DCF">
            <w:r>
              <w:t>Наличие нормативн</w:t>
            </w:r>
            <w:proofErr w:type="gramStart"/>
            <w:r>
              <w:t>о-</w:t>
            </w:r>
            <w:proofErr w:type="gramEnd"/>
            <w:r>
              <w:t xml:space="preserve"> правовых документов по введению ФГОС федерального, краевого, муниципального уровней</w:t>
            </w:r>
          </w:p>
        </w:tc>
        <w:tc>
          <w:tcPr>
            <w:tcW w:w="1701" w:type="dxa"/>
          </w:tcPr>
          <w:p w:rsidR="00CC0DCF" w:rsidRDefault="00CC0DCF"/>
        </w:tc>
        <w:tc>
          <w:tcPr>
            <w:tcW w:w="1514" w:type="dxa"/>
          </w:tcPr>
          <w:p w:rsidR="00CC0DCF" w:rsidRDefault="00CC0DCF">
            <w:r>
              <w:t>0</w:t>
            </w:r>
          </w:p>
        </w:tc>
        <w:tc>
          <w:tcPr>
            <w:tcW w:w="2958" w:type="dxa"/>
          </w:tcPr>
          <w:p w:rsidR="00CC0DCF" w:rsidRDefault="00CC0DCF"/>
        </w:tc>
      </w:tr>
      <w:tr w:rsidR="00CC0DCF" w:rsidTr="00671F11">
        <w:tc>
          <w:tcPr>
            <w:tcW w:w="2957" w:type="dxa"/>
            <w:vMerge/>
          </w:tcPr>
          <w:p w:rsidR="00CC0DCF" w:rsidRDefault="00CC0DCF"/>
        </w:tc>
        <w:tc>
          <w:tcPr>
            <w:tcW w:w="5656" w:type="dxa"/>
          </w:tcPr>
          <w:p w:rsidR="00CC0DCF" w:rsidRDefault="00CC0DCF" w:rsidP="00990CCB">
            <w:r>
              <w:t>Наличие следующих документов в ДОО с внесенными изменениями</w:t>
            </w:r>
          </w:p>
        </w:tc>
        <w:tc>
          <w:tcPr>
            <w:tcW w:w="1701" w:type="dxa"/>
          </w:tcPr>
          <w:p w:rsidR="00CC0DCF" w:rsidRDefault="00CC0DCF"/>
        </w:tc>
        <w:tc>
          <w:tcPr>
            <w:tcW w:w="1514" w:type="dxa"/>
          </w:tcPr>
          <w:p w:rsidR="00CC0DCF" w:rsidRDefault="00CC0DCF">
            <w:r>
              <w:t>0</w:t>
            </w:r>
          </w:p>
        </w:tc>
        <w:tc>
          <w:tcPr>
            <w:tcW w:w="2958" w:type="dxa"/>
          </w:tcPr>
          <w:p w:rsidR="00CC0DCF" w:rsidRDefault="00CC0DCF"/>
        </w:tc>
      </w:tr>
      <w:tr w:rsidR="00CC0DCF" w:rsidTr="00671F11">
        <w:tc>
          <w:tcPr>
            <w:tcW w:w="2957" w:type="dxa"/>
            <w:vMerge/>
          </w:tcPr>
          <w:p w:rsidR="00CC0DCF" w:rsidRDefault="00CC0DCF"/>
        </w:tc>
        <w:tc>
          <w:tcPr>
            <w:tcW w:w="5656" w:type="dxa"/>
          </w:tcPr>
          <w:p w:rsidR="00CC0DCF" w:rsidRDefault="00CC0DCF">
            <w:r>
              <w:t>Локальные акты, регламентирующие установление заработной платы работникам, в том числе стимулирующих надбавок и доплат, порядка  и размеров премирования в условиях реализации ФГОС</w:t>
            </w:r>
          </w:p>
        </w:tc>
        <w:tc>
          <w:tcPr>
            <w:tcW w:w="1701" w:type="dxa"/>
          </w:tcPr>
          <w:p w:rsidR="00CC0DCF" w:rsidRDefault="00671F11">
            <w:r>
              <w:t>1</w:t>
            </w:r>
          </w:p>
        </w:tc>
        <w:tc>
          <w:tcPr>
            <w:tcW w:w="1514" w:type="dxa"/>
          </w:tcPr>
          <w:p w:rsidR="00CC0DCF" w:rsidRDefault="00CC0DCF"/>
        </w:tc>
        <w:tc>
          <w:tcPr>
            <w:tcW w:w="2958" w:type="dxa"/>
          </w:tcPr>
          <w:p w:rsidR="00CC0DCF" w:rsidRDefault="00CC0DCF"/>
        </w:tc>
      </w:tr>
      <w:tr w:rsidR="00CC0DCF" w:rsidTr="00671F11">
        <w:tc>
          <w:tcPr>
            <w:tcW w:w="2957" w:type="dxa"/>
            <w:vMerge/>
          </w:tcPr>
          <w:p w:rsidR="00CC0DCF" w:rsidRDefault="00CC0DCF"/>
        </w:tc>
        <w:tc>
          <w:tcPr>
            <w:tcW w:w="5656" w:type="dxa"/>
          </w:tcPr>
          <w:p w:rsidR="00CC0DCF" w:rsidRDefault="00CC0DCF">
            <w:r>
              <w:t>Образовательная программа дошкольного образования, разработанная с учетом Примерных программ</w:t>
            </w:r>
          </w:p>
        </w:tc>
        <w:tc>
          <w:tcPr>
            <w:tcW w:w="1701" w:type="dxa"/>
          </w:tcPr>
          <w:p w:rsidR="00CC0DCF" w:rsidRDefault="00671F11">
            <w:r>
              <w:t>1</w:t>
            </w:r>
          </w:p>
        </w:tc>
        <w:tc>
          <w:tcPr>
            <w:tcW w:w="1514" w:type="dxa"/>
          </w:tcPr>
          <w:p w:rsidR="00CC0DCF" w:rsidRDefault="00CC0DCF"/>
        </w:tc>
        <w:tc>
          <w:tcPr>
            <w:tcW w:w="2958" w:type="dxa"/>
          </w:tcPr>
          <w:p w:rsidR="00CC0DCF" w:rsidRDefault="00CC0DCF"/>
        </w:tc>
      </w:tr>
      <w:tr w:rsidR="00CC0DCF" w:rsidTr="00671F11">
        <w:tc>
          <w:tcPr>
            <w:tcW w:w="2957" w:type="dxa"/>
            <w:vMerge/>
          </w:tcPr>
          <w:p w:rsidR="00CC0DCF" w:rsidRDefault="00CC0DCF"/>
        </w:tc>
        <w:tc>
          <w:tcPr>
            <w:tcW w:w="5656" w:type="dxa"/>
          </w:tcPr>
          <w:p w:rsidR="00CC0DCF" w:rsidRDefault="00CC0DCF">
            <w:r>
              <w:t>Договор о предоставлении образовательной услуги с учетом новых нормативн</w:t>
            </w:r>
            <w:proofErr w:type="gramStart"/>
            <w:r>
              <w:t>о-</w:t>
            </w:r>
            <w:proofErr w:type="gramEnd"/>
            <w:r>
              <w:t xml:space="preserve"> правовых актов</w:t>
            </w:r>
          </w:p>
        </w:tc>
        <w:tc>
          <w:tcPr>
            <w:tcW w:w="1701" w:type="dxa"/>
          </w:tcPr>
          <w:p w:rsidR="00CC0DCF" w:rsidRDefault="009D42FD">
            <w:r>
              <w:t>1</w:t>
            </w:r>
          </w:p>
        </w:tc>
        <w:tc>
          <w:tcPr>
            <w:tcW w:w="1514" w:type="dxa"/>
          </w:tcPr>
          <w:p w:rsidR="00CC0DCF" w:rsidRDefault="00CC0DCF"/>
        </w:tc>
        <w:tc>
          <w:tcPr>
            <w:tcW w:w="2958" w:type="dxa"/>
          </w:tcPr>
          <w:p w:rsidR="00CC0DCF" w:rsidRDefault="00CC0DCF"/>
        </w:tc>
      </w:tr>
      <w:tr w:rsidR="00671F11" w:rsidTr="00671F11">
        <w:tc>
          <w:tcPr>
            <w:tcW w:w="2957" w:type="dxa"/>
            <w:vMerge w:val="restart"/>
          </w:tcPr>
          <w:p w:rsidR="00671F11" w:rsidRDefault="00671F11">
            <w:r>
              <w:t xml:space="preserve">Кадровое обеспечение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5656" w:type="dxa"/>
          </w:tcPr>
          <w:p w:rsidR="00671F11" w:rsidRDefault="00671F11">
            <w:r>
              <w:t>Укомплектованность ДОО педагогическими кадрами</w:t>
            </w:r>
          </w:p>
        </w:tc>
        <w:tc>
          <w:tcPr>
            <w:tcW w:w="1701" w:type="dxa"/>
          </w:tcPr>
          <w:p w:rsidR="00671F11" w:rsidRDefault="00671F11">
            <w:r>
              <w:t>1</w:t>
            </w:r>
          </w:p>
        </w:tc>
        <w:tc>
          <w:tcPr>
            <w:tcW w:w="1514" w:type="dxa"/>
          </w:tcPr>
          <w:p w:rsidR="00671F11" w:rsidRDefault="00671F11"/>
        </w:tc>
        <w:tc>
          <w:tcPr>
            <w:tcW w:w="2958" w:type="dxa"/>
          </w:tcPr>
          <w:p w:rsidR="00671F11" w:rsidRDefault="00671F11"/>
        </w:tc>
      </w:tr>
      <w:tr w:rsidR="00671F11" w:rsidTr="00671F11">
        <w:tc>
          <w:tcPr>
            <w:tcW w:w="2957" w:type="dxa"/>
            <w:vMerge/>
          </w:tcPr>
          <w:p w:rsidR="00671F11" w:rsidRDefault="00671F11"/>
        </w:tc>
        <w:tc>
          <w:tcPr>
            <w:tcW w:w="5656" w:type="dxa"/>
          </w:tcPr>
          <w:p w:rsidR="00671F11" w:rsidRDefault="00671F11">
            <w:r>
              <w:t>Наличие специалистов, обеспечивающих оздоровительную и коррекционную работу с детьми</w:t>
            </w:r>
          </w:p>
        </w:tc>
        <w:tc>
          <w:tcPr>
            <w:tcW w:w="1701" w:type="dxa"/>
          </w:tcPr>
          <w:p w:rsidR="00671F11" w:rsidRDefault="00671F11">
            <w:r>
              <w:t>1</w:t>
            </w:r>
          </w:p>
        </w:tc>
        <w:tc>
          <w:tcPr>
            <w:tcW w:w="1514" w:type="dxa"/>
          </w:tcPr>
          <w:p w:rsidR="00671F11" w:rsidRDefault="00671F11"/>
        </w:tc>
        <w:tc>
          <w:tcPr>
            <w:tcW w:w="2958" w:type="dxa"/>
          </w:tcPr>
          <w:p w:rsidR="00671F11" w:rsidRDefault="00671F11"/>
        </w:tc>
      </w:tr>
      <w:tr w:rsidR="00671F11" w:rsidTr="00671F11">
        <w:tc>
          <w:tcPr>
            <w:tcW w:w="2957" w:type="dxa"/>
            <w:vMerge/>
          </w:tcPr>
          <w:p w:rsidR="00671F11" w:rsidRDefault="00671F11"/>
        </w:tc>
        <w:tc>
          <w:tcPr>
            <w:tcW w:w="5656" w:type="dxa"/>
          </w:tcPr>
          <w:p w:rsidR="00671F11" w:rsidRDefault="00671F11">
            <w:r>
              <w:t xml:space="preserve">Уровень квалификации иных работников </w:t>
            </w:r>
            <w:proofErr w:type="gramStart"/>
            <w:r>
              <w:t xml:space="preserve">( </w:t>
            </w:r>
            <w:proofErr w:type="gramEnd"/>
            <w:r>
              <w:t>для каждой занимаемой должности в соответствие квалификационным требованиям)</w:t>
            </w:r>
          </w:p>
        </w:tc>
        <w:tc>
          <w:tcPr>
            <w:tcW w:w="1701" w:type="dxa"/>
          </w:tcPr>
          <w:p w:rsidR="00671F11" w:rsidRDefault="00671F11">
            <w:r>
              <w:t>1</w:t>
            </w:r>
          </w:p>
        </w:tc>
        <w:tc>
          <w:tcPr>
            <w:tcW w:w="1514" w:type="dxa"/>
          </w:tcPr>
          <w:p w:rsidR="00671F11" w:rsidRDefault="00671F11"/>
        </w:tc>
        <w:tc>
          <w:tcPr>
            <w:tcW w:w="2958" w:type="dxa"/>
          </w:tcPr>
          <w:p w:rsidR="00671F11" w:rsidRDefault="00671F11"/>
        </w:tc>
      </w:tr>
      <w:tr w:rsidR="00194570" w:rsidTr="00671F11">
        <w:tc>
          <w:tcPr>
            <w:tcW w:w="2957" w:type="dxa"/>
            <w:vMerge/>
          </w:tcPr>
          <w:p w:rsidR="00194570" w:rsidRDefault="00194570"/>
        </w:tc>
        <w:tc>
          <w:tcPr>
            <w:tcW w:w="5656" w:type="dxa"/>
          </w:tcPr>
          <w:p w:rsidR="00194570" w:rsidRDefault="00194570" w:rsidP="00194570">
            <w:r>
              <w:t xml:space="preserve">Уровень квалификации педагогических работников </w:t>
            </w:r>
            <w:proofErr w:type="gramStart"/>
            <w:r>
              <w:t xml:space="preserve">( </w:t>
            </w:r>
            <w:proofErr w:type="gramEnd"/>
            <w:r>
              <w:t>для каждой занимаемой должности в соответствие квалификационным требованиям)</w:t>
            </w:r>
          </w:p>
        </w:tc>
        <w:tc>
          <w:tcPr>
            <w:tcW w:w="1701" w:type="dxa"/>
          </w:tcPr>
          <w:p w:rsidR="00194570" w:rsidRDefault="00194570">
            <w:r>
              <w:t>1</w:t>
            </w:r>
          </w:p>
        </w:tc>
        <w:tc>
          <w:tcPr>
            <w:tcW w:w="1514" w:type="dxa"/>
          </w:tcPr>
          <w:p w:rsidR="00194570" w:rsidRDefault="00194570"/>
        </w:tc>
        <w:tc>
          <w:tcPr>
            <w:tcW w:w="2958" w:type="dxa"/>
          </w:tcPr>
          <w:p w:rsidR="00194570" w:rsidRDefault="00194570"/>
        </w:tc>
      </w:tr>
      <w:tr w:rsidR="00671F11" w:rsidTr="00671F11">
        <w:tc>
          <w:tcPr>
            <w:tcW w:w="2957" w:type="dxa"/>
            <w:vMerge/>
          </w:tcPr>
          <w:p w:rsidR="00671F11" w:rsidRDefault="00671F11"/>
        </w:tc>
        <w:tc>
          <w:tcPr>
            <w:tcW w:w="5656" w:type="dxa"/>
          </w:tcPr>
          <w:p w:rsidR="00671F11" w:rsidRDefault="00671F11">
            <w:proofErr w:type="spellStart"/>
            <w:r>
              <w:t>Диссемниция</w:t>
            </w:r>
            <w:proofErr w:type="spellEnd"/>
            <w:r>
              <w:t xml:space="preserve"> (распространение) педагогического опыта</w:t>
            </w:r>
          </w:p>
        </w:tc>
        <w:tc>
          <w:tcPr>
            <w:tcW w:w="1701" w:type="dxa"/>
          </w:tcPr>
          <w:p w:rsidR="00671F11" w:rsidRDefault="00671F11">
            <w:r>
              <w:t>1</w:t>
            </w:r>
          </w:p>
        </w:tc>
        <w:tc>
          <w:tcPr>
            <w:tcW w:w="1514" w:type="dxa"/>
          </w:tcPr>
          <w:p w:rsidR="00671F11" w:rsidRDefault="00671F11"/>
        </w:tc>
        <w:tc>
          <w:tcPr>
            <w:tcW w:w="2958" w:type="dxa"/>
          </w:tcPr>
          <w:p w:rsidR="00671F11" w:rsidRDefault="00671F11"/>
        </w:tc>
      </w:tr>
      <w:tr w:rsidR="00671F11" w:rsidTr="00671F11">
        <w:tc>
          <w:tcPr>
            <w:tcW w:w="2957" w:type="dxa"/>
            <w:vMerge/>
          </w:tcPr>
          <w:p w:rsidR="00671F11" w:rsidRDefault="00671F11"/>
        </w:tc>
        <w:tc>
          <w:tcPr>
            <w:tcW w:w="5656" w:type="dxa"/>
          </w:tcPr>
          <w:p w:rsidR="00671F11" w:rsidRDefault="00671F11">
            <w:r>
              <w:t>Непрерывность профессионального  развития педагогов:</w:t>
            </w:r>
          </w:p>
        </w:tc>
        <w:tc>
          <w:tcPr>
            <w:tcW w:w="1701" w:type="dxa"/>
          </w:tcPr>
          <w:p w:rsidR="00671F11" w:rsidRDefault="00671F11">
            <w:r>
              <w:t>1</w:t>
            </w:r>
          </w:p>
        </w:tc>
        <w:tc>
          <w:tcPr>
            <w:tcW w:w="1514" w:type="dxa"/>
          </w:tcPr>
          <w:p w:rsidR="00671F11" w:rsidRDefault="00671F11"/>
        </w:tc>
        <w:tc>
          <w:tcPr>
            <w:tcW w:w="2958" w:type="dxa"/>
          </w:tcPr>
          <w:p w:rsidR="00671F11" w:rsidRDefault="00671F11"/>
        </w:tc>
      </w:tr>
      <w:tr w:rsidR="00671F11" w:rsidTr="00671F11">
        <w:tc>
          <w:tcPr>
            <w:tcW w:w="2957" w:type="dxa"/>
            <w:vMerge/>
          </w:tcPr>
          <w:p w:rsidR="00671F11" w:rsidRDefault="00671F11"/>
        </w:tc>
        <w:tc>
          <w:tcPr>
            <w:tcW w:w="5656" w:type="dxa"/>
          </w:tcPr>
          <w:p w:rsidR="00671F11" w:rsidRDefault="00671F11">
            <w:r>
              <w:t>Разработка диагностического инструментария для выявления профессиональных затруднений педагогов в период перехода на ФГОС.</w:t>
            </w:r>
          </w:p>
          <w:p w:rsidR="00671F11" w:rsidRDefault="00671F11">
            <w:r>
              <w:t>Проведение анкетирования</w:t>
            </w:r>
          </w:p>
        </w:tc>
        <w:tc>
          <w:tcPr>
            <w:tcW w:w="1701" w:type="dxa"/>
          </w:tcPr>
          <w:p w:rsidR="00671F11" w:rsidRDefault="00671F11"/>
        </w:tc>
        <w:tc>
          <w:tcPr>
            <w:tcW w:w="1514" w:type="dxa"/>
          </w:tcPr>
          <w:p w:rsidR="00671F11" w:rsidRDefault="00671F11">
            <w:r>
              <w:t>0</w:t>
            </w:r>
          </w:p>
        </w:tc>
        <w:tc>
          <w:tcPr>
            <w:tcW w:w="2958" w:type="dxa"/>
          </w:tcPr>
          <w:p w:rsidR="00671F11" w:rsidRDefault="00671F11"/>
        </w:tc>
      </w:tr>
      <w:tr w:rsidR="00671F11" w:rsidTr="00671F11">
        <w:tc>
          <w:tcPr>
            <w:tcW w:w="2957" w:type="dxa"/>
            <w:vMerge/>
          </w:tcPr>
          <w:p w:rsidR="00671F11" w:rsidRDefault="00671F11"/>
        </w:tc>
        <w:tc>
          <w:tcPr>
            <w:tcW w:w="5656" w:type="dxa"/>
          </w:tcPr>
          <w:p w:rsidR="00671F11" w:rsidRDefault="00671F11">
            <w:r>
              <w:t xml:space="preserve">Наличие плана </w:t>
            </w:r>
            <w:proofErr w:type="gramStart"/>
            <w:r>
              <w:t xml:space="preserve">( </w:t>
            </w:r>
            <w:proofErr w:type="gramEnd"/>
            <w:r>
              <w:t>раздела плана)  работы, обеспечивающей организационное и методическое сопровождение введения ФГОС</w:t>
            </w:r>
          </w:p>
        </w:tc>
        <w:tc>
          <w:tcPr>
            <w:tcW w:w="1701" w:type="dxa"/>
          </w:tcPr>
          <w:p w:rsidR="00671F11" w:rsidRDefault="00671F11"/>
        </w:tc>
        <w:tc>
          <w:tcPr>
            <w:tcW w:w="1514" w:type="dxa"/>
          </w:tcPr>
          <w:p w:rsidR="00671F11" w:rsidRDefault="00671F11">
            <w:r>
              <w:t>0</w:t>
            </w:r>
          </w:p>
        </w:tc>
        <w:tc>
          <w:tcPr>
            <w:tcW w:w="2958" w:type="dxa"/>
          </w:tcPr>
          <w:p w:rsidR="00671F11" w:rsidRDefault="00671F11"/>
        </w:tc>
      </w:tr>
      <w:tr w:rsidR="00194570" w:rsidTr="00671F11">
        <w:tc>
          <w:tcPr>
            <w:tcW w:w="2957" w:type="dxa"/>
            <w:vMerge w:val="restart"/>
          </w:tcPr>
          <w:p w:rsidR="00194570" w:rsidRDefault="00194570">
            <w:r>
              <w:lastRenderedPageBreak/>
              <w:t>Материально- техническое обеспечение введения ФГОС</w:t>
            </w:r>
          </w:p>
        </w:tc>
        <w:tc>
          <w:tcPr>
            <w:tcW w:w="5656" w:type="dxa"/>
          </w:tcPr>
          <w:p w:rsidR="00194570" w:rsidRDefault="00194570">
            <w:r>
              <w:t>Соответствие материально- технической базы реализации ООП ДО действующим санитарн</w:t>
            </w:r>
            <w:proofErr w:type="gramStart"/>
            <w:r>
              <w:t>о-</w:t>
            </w:r>
            <w:proofErr w:type="gramEnd"/>
            <w:r>
              <w:t xml:space="preserve"> эпидемиологическим правилам и нормативам</w:t>
            </w:r>
          </w:p>
        </w:tc>
        <w:tc>
          <w:tcPr>
            <w:tcW w:w="1701" w:type="dxa"/>
          </w:tcPr>
          <w:p w:rsidR="00194570" w:rsidRDefault="00194570"/>
        </w:tc>
        <w:tc>
          <w:tcPr>
            <w:tcW w:w="1514" w:type="dxa"/>
          </w:tcPr>
          <w:p w:rsidR="00194570" w:rsidRDefault="009D42FD">
            <w:r>
              <w:t>0</w:t>
            </w:r>
          </w:p>
        </w:tc>
        <w:tc>
          <w:tcPr>
            <w:tcW w:w="2958" w:type="dxa"/>
          </w:tcPr>
          <w:p w:rsidR="00194570" w:rsidRDefault="00194570"/>
        </w:tc>
      </w:tr>
      <w:tr w:rsidR="00194570" w:rsidTr="00671F11">
        <w:tc>
          <w:tcPr>
            <w:tcW w:w="2957" w:type="dxa"/>
            <w:vMerge/>
          </w:tcPr>
          <w:p w:rsidR="00194570" w:rsidRDefault="00194570"/>
        </w:tc>
        <w:tc>
          <w:tcPr>
            <w:tcW w:w="5656" w:type="dxa"/>
          </w:tcPr>
          <w:p w:rsidR="00194570" w:rsidRDefault="00194570">
            <w:r>
              <w:t xml:space="preserve">Соответствие материально- технической базы реализации ООП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требованиям</w:t>
            </w:r>
            <w:proofErr w:type="gramEnd"/>
            <w:r>
              <w:t xml:space="preserve"> охраны труда воспитанников и работников</w:t>
            </w:r>
          </w:p>
        </w:tc>
        <w:tc>
          <w:tcPr>
            <w:tcW w:w="1701" w:type="dxa"/>
          </w:tcPr>
          <w:p w:rsidR="00194570" w:rsidRDefault="00194570">
            <w:r>
              <w:t>1</w:t>
            </w:r>
          </w:p>
        </w:tc>
        <w:tc>
          <w:tcPr>
            <w:tcW w:w="1514" w:type="dxa"/>
          </w:tcPr>
          <w:p w:rsidR="00194570" w:rsidRDefault="00194570"/>
        </w:tc>
        <w:tc>
          <w:tcPr>
            <w:tcW w:w="2958" w:type="dxa"/>
          </w:tcPr>
          <w:p w:rsidR="00194570" w:rsidRDefault="00194570"/>
        </w:tc>
      </w:tr>
      <w:tr w:rsidR="00194570" w:rsidTr="00671F11">
        <w:tc>
          <w:tcPr>
            <w:tcW w:w="2957" w:type="dxa"/>
            <w:vMerge/>
          </w:tcPr>
          <w:p w:rsidR="00194570" w:rsidRDefault="00194570"/>
        </w:tc>
        <w:tc>
          <w:tcPr>
            <w:tcW w:w="5656" w:type="dxa"/>
          </w:tcPr>
          <w:p w:rsidR="00194570" w:rsidRDefault="00194570">
            <w:r>
              <w:t xml:space="preserve">Соответствие материально- технической базы реализации ООП </w:t>
            </w:r>
            <w:proofErr w:type="gramStart"/>
            <w:r>
              <w:t>ДО</w:t>
            </w:r>
            <w:proofErr w:type="gramEnd"/>
            <w:r>
              <w:t xml:space="preserve"> действующим правилам пожарной и </w:t>
            </w:r>
            <w:proofErr w:type="spellStart"/>
            <w:r>
              <w:t>электробезопасности</w:t>
            </w:r>
            <w:proofErr w:type="spellEnd"/>
          </w:p>
        </w:tc>
        <w:tc>
          <w:tcPr>
            <w:tcW w:w="1701" w:type="dxa"/>
          </w:tcPr>
          <w:p w:rsidR="00194570" w:rsidRDefault="00194570">
            <w:r>
              <w:t>1</w:t>
            </w:r>
          </w:p>
        </w:tc>
        <w:tc>
          <w:tcPr>
            <w:tcW w:w="1514" w:type="dxa"/>
          </w:tcPr>
          <w:p w:rsidR="00194570" w:rsidRDefault="00194570"/>
        </w:tc>
        <w:tc>
          <w:tcPr>
            <w:tcW w:w="2958" w:type="dxa"/>
          </w:tcPr>
          <w:p w:rsidR="00194570" w:rsidRDefault="00194570"/>
        </w:tc>
      </w:tr>
      <w:tr w:rsidR="00194570" w:rsidTr="00671F11">
        <w:tc>
          <w:tcPr>
            <w:tcW w:w="2957" w:type="dxa"/>
            <w:vMerge/>
          </w:tcPr>
          <w:p w:rsidR="00194570" w:rsidRDefault="00194570"/>
        </w:tc>
        <w:tc>
          <w:tcPr>
            <w:tcW w:w="5656" w:type="dxa"/>
          </w:tcPr>
          <w:p w:rsidR="00194570" w:rsidRDefault="00194570">
            <w:r>
              <w:t xml:space="preserve">Соответствие требованиям к материально- техническому обеспечению программы ( </w:t>
            </w:r>
            <w:proofErr w:type="spellStart"/>
            <w:r>
              <w:t>учебн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методический комплект, оборудование, оснащение (предметы)</w:t>
            </w:r>
          </w:p>
        </w:tc>
        <w:tc>
          <w:tcPr>
            <w:tcW w:w="1701" w:type="dxa"/>
          </w:tcPr>
          <w:p w:rsidR="00194570" w:rsidRDefault="00194570">
            <w:r>
              <w:t>1</w:t>
            </w:r>
          </w:p>
        </w:tc>
        <w:tc>
          <w:tcPr>
            <w:tcW w:w="1514" w:type="dxa"/>
          </w:tcPr>
          <w:p w:rsidR="00194570" w:rsidRDefault="00194570"/>
        </w:tc>
        <w:tc>
          <w:tcPr>
            <w:tcW w:w="2958" w:type="dxa"/>
          </w:tcPr>
          <w:p w:rsidR="00194570" w:rsidRDefault="00194570"/>
        </w:tc>
      </w:tr>
      <w:tr w:rsidR="00194570" w:rsidTr="00671F11">
        <w:tc>
          <w:tcPr>
            <w:tcW w:w="2957" w:type="dxa"/>
            <w:vMerge/>
          </w:tcPr>
          <w:p w:rsidR="00194570" w:rsidRDefault="00194570"/>
        </w:tc>
        <w:tc>
          <w:tcPr>
            <w:tcW w:w="5656" w:type="dxa"/>
          </w:tcPr>
          <w:p w:rsidR="00194570" w:rsidRDefault="00194570">
            <w:r>
              <w:t>Соблюдение требований к развивающей предметн</w:t>
            </w:r>
            <w:proofErr w:type="gramStart"/>
            <w:r>
              <w:t>о-</w:t>
            </w:r>
            <w:proofErr w:type="gramEnd"/>
            <w:r>
              <w:t xml:space="preserve"> пространственной среде</w:t>
            </w:r>
          </w:p>
        </w:tc>
        <w:tc>
          <w:tcPr>
            <w:tcW w:w="1701" w:type="dxa"/>
          </w:tcPr>
          <w:p w:rsidR="00194570" w:rsidRDefault="00194570">
            <w:r>
              <w:t>1</w:t>
            </w:r>
          </w:p>
        </w:tc>
        <w:tc>
          <w:tcPr>
            <w:tcW w:w="1514" w:type="dxa"/>
          </w:tcPr>
          <w:p w:rsidR="00194570" w:rsidRDefault="00194570"/>
        </w:tc>
        <w:tc>
          <w:tcPr>
            <w:tcW w:w="2958" w:type="dxa"/>
          </w:tcPr>
          <w:p w:rsidR="00194570" w:rsidRDefault="00194570"/>
        </w:tc>
      </w:tr>
      <w:tr w:rsidR="00194570" w:rsidTr="00671F11">
        <w:tc>
          <w:tcPr>
            <w:tcW w:w="2957" w:type="dxa"/>
            <w:vMerge w:val="restart"/>
          </w:tcPr>
          <w:p w:rsidR="00194570" w:rsidRDefault="00194570">
            <w:proofErr w:type="spellStart"/>
            <w:r>
              <w:t>Психолог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педагогические условия введения ФГОС</w:t>
            </w:r>
          </w:p>
        </w:tc>
        <w:tc>
          <w:tcPr>
            <w:tcW w:w="5656" w:type="dxa"/>
          </w:tcPr>
          <w:p w:rsidR="00194570" w:rsidRDefault="00194570">
            <w:r>
              <w:t xml:space="preserve">Наличие плана консультаций педагогических работников и родителей по вопросам охраны здоровья детей и образования, в том числе инклюзивного </w:t>
            </w:r>
            <w:proofErr w:type="gramStart"/>
            <w:r>
              <w:t xml:space="preserve">( </w:t>
            </w:r>
            <w:proofErr w:type="gramEnd"/>
            <w:r>
              <w:t>в случае его организации)</w:t>
            </w:r>
          </w:p>
        </w:tc>
        <w:tc>
          <w:tcPr>
            <w:tcW w:w="1701" w:type="dxa"/>
          </w:tcPr>
          <w:p w:rsidR="00194570" w:rsidRDefault="00194570">
            <w:r>
              <w:t>1</w:t>
            </w:r>
          </w:p>
        </w:tc>
        <w:tc>
          <w:tcPr>
            <w:tcW w:w="1514" w:type="dxa"/>
          </w:tcPr>
          <w:p w:rsidR="00194570" w:rsidRDefault="00194570"/>
        </w:tc>
        <w:tc>
          <w:tcPr>
            <w:tcW w:w="2958" w:type="dxa"/>
          </w:tcPr>
          <w:p w:rsidR="00194570" w:rsidRDefault="00194570"/>
        </w:tc>
      </w:tr>
      <w:tr w:rsidR="00194570" w:rsidTr="00671F11">
        <w:tc>
          <w:tcPr>
            <w:tcW w:w="2957" w:type="dxa"/>
            <w:vMerge/>
          </w:tcPr>
          <w:p w:rsidR="00194570" w:rsidRDefault="00194570"/>
        </w:tc>
        <w:tc>
          <w:tcPr>
            <w:tcW w:w="5656" w:type="dxa"/>
          </w:tcPr>
          <w:p w:rsidR="00194570" w:rsidRDefault="00194570">
            <w:r>
              <w:t xml:space="preserve">Проведение педагогической диагностики </w:t>
            </w:r>
            <w:proofErr w:type="gramStart"/>
            <w:r>
              <w:t xml:space="preserve">( </w:t>
            </w:r>
            <w:proofErr w:type="gramEnd"/>
            <w:r>
              <w:t>мониторинга) развития детей для решения  задач психологического сопровождения и квалифицированной коррекции их развития</w:t>
            </w:r>
          </w:p>
        </w:tc>
        <w:tc>
          <w:tcPr>
            <w:tcW w:w="1701" w:type="dxa"/>
          </w:tcPr>
          <w:p w:rsidR="00194570" w:rsidRDefault="00194570">
            <w:r>
              <w:t>1</w:t>
            </w:r>
          </w:p>
        </w:tc>
        <w:tc>
          <w:tcPr>
            <w:tcW w:w="1514" w:type="dxa"/>
          </w:tcPr>
          <w:p w:rsidR="00194570" w:rsidRDefault="00194570"/>
        </w:tc>
        <w:tc>
          <w:tcPr>
            <w:tcW w:w="2958" w:type="dxa"/>
          </w:tcPr>
          <w:p w:rsidR="00194570" w:rsidRDefault="00194570"/>
        </w:tc>
      </w:tr>
      <w:tr w:rsidR="00452D1D" w:rsidTr="00671F11">
        <w:tc>
          <w:tcPr>
            <w:tcW w:w="2957" w:type="dxa"/>
            <w:vMerge w:val="restart"/>
          </w:tcPr>
          <w:p w:rsidR="00452D1D" w:rsidRDefault="00452D1D">
            <w:r>
              <w:t>Финансов</w:t>
            </w:r>
            <w:proofErr w:type="gramStart"/>
            <w:r>
              <w:t>о-</w:t>
            </w:r>
            <w:proofErr w:type="gramEnd"/>
            <w:r>
              <w:t xml:space="preserve"> экономическое обеспечение</w:t>
            </w:r>
          </w:p>
        </w:tc>
        <w:tc>
          <w:tcPr>
            <w:tcW w:w="5656" w:type="dxa"/>
          </w:tcPr>
          <w:p w:rsidR="00452D1D" w:rsidRDefault="00452D1D">
            <w:r>
              <w:t>Наличие системы оплаты труда работникам в соответствии с требованиями ФГОС</w:t>
            </w:r>
          </w:p>
        </w:tc>
        <w:tc>
          <w:tcPr>
            <w:tcW w:w="1701" w:type="dxa"/>
          </w:tcPr>
          <w:p w:rsidR="00452D1D" w:rsidRDefault="00452D1D">
            <w:r>
              <w:t>1</w:t>
            </w:r>
          </w:p>
        </w:tc>
        <w:tc>
          <w:tcPr>
            <w:tcW w:w="1514" w:type="dxa"/>
          </w:tcPr>
          <w:p w:rsidR="00452D1D" w:rsidRDefault="00452D1D"/>
        </w:tc>
        <w:tc>
          <w:tcPr>
            <w:tcW w:w="2958" w:type="dxa"/>
          </w:tcPr>
          <w:p w:rsidR="00452D1D" w:rsidRDefault="00452D1D"/>
        </w:tc>
      </w:tr>
      <w:tr w:rsidR="00452D1D" w:rsidTr="00671F11">
        <w:tc>
          <w:tcPr>
            <w:tcW w:w="2957" w:type="dxa"/>
            <w:vMerge/>
          </w:tcPr>
          <w:p w:rsidR="00452D1D" w:rsidRDefault="00452D1D"/>
        </w:tc>
        <w:tc>
          <w:tcPr>
            <w:tcW w:w="5656" w:type="dxa"/>
          </w:tcPr>
          <w:p w:rsidR="00452D1D" w:rsidRDefault="00452D1D">
            <w:r>
              <w:t>Наличие системы мотивации и стимулирования труда педагогических работников</w:t>
            </w:r>
          </w:p>
        </w:tc>
        <w:tc>
          <w:tcPr>
            <w:tcW w:w="1701" w:type="dxa"/>
          </w:tcPr>
          <w:p w:rsidR="00452D1D" w:rsidRDefault="00452D1D">
            <w:r>
              <w:t>1</w:t>
            </w:r>
          </w:p>
        </w:tc>
        <w:tc>
          <w:tcPr>
            <w:tcW w:w="1514" w:type="dxa"/>
          </w:tcPr>
          <w:p w:rsidR="00452D1D" w:rsidRDefault="00452D1D"/>
        </w:tc>
        <w:tc>
          <w:tcPr>
            <w:tcW w:w="2958" w:type="dxa"/>
          </w:tcPr>
          <w:p w:rsidR="00452D1D" w:rsidRDefault="00452D1D"/>
        </w:tc>
      </w:tr>
      <w:tr w:rsidR="00452D1D" w:rsidTr="00671F11">
        <w:tc>
          <w:tcPr>
            <w:tcW w:w="2957" w:type="dxa"/>
            <w:vMerge/>
          </w:tcPr>
          <w:p w:rsidR="00452D1D" w:rsidRDefault="00452D1D"/>
        </w:tc>
        <w:tc>
          <w:tcPr>
            <w:tcW w:w="5656" w:type="dxa"/>
          </w:tcPr>
          <w:p w:rsidR="00452D1D" w:rsidRDefault="00452D1D">
            <w:r>
              <w:t>Наличие в смете ДОО расходов на средства обучения и воспитания, соответствующих материалов для реализации Программы</w:t>
            </w:r>
          </w:p>
        </w:tc>
        <w:tc>
          <w:tcPr>
            <w:tcW w:w="1701" w:type="dxa"/>
          </w:tcPr>
          <w:p w:rsidR="00452D1D" w:rsidRDefault="00452D1D">
            <w:r>
              <w:t>1</w:t>
            </w:r>
          </w:p>
        </w:tc>
        <w:tc>
          <w:tcPr>
            <w:tcW w:w="1514" w:type="dxa"/>
          </w:tcPr>
          <w:p w:rsidR="00452D1D" w:rsidRDefault="00452D1D"/>
        </w:tc>
        <w:tc>
          <w:tcPr>
            <w:tcW w:w="2958" w:type="dxa"/>
          </w:tcPr>
          <w:p w:rsidR="00452D1D" w:rsidRDefault="00452D1D"/>
        </w:tc>
      </w:tr>
      <w:tr w:rsidR="00452D1D" w:rsidTr="00671F11">
        <w:tc>
          <w:tcPr>
            <w:tcW w:w="2957" w:type="dxa"/>
            <w:vMerge/>
          </w:tcPr>
          <w:p w:rsidR="00452D1D" w:rsidRDefault="00452D1D"/>
        </w:tc>
        <w:tc>
          <w:tcPr>
            <w:tcW w:w="5656" w:type="dxa"/>
          </w:tcPr>
          <w:p w:rsidR="00452D1D" w:rsidRDefault="00452D1D">
            <w:r>
              <w:t>Наличие в смете ДОО расходов</w:t>
            </w:r>
            <w:proofErr w:type="gramStart"/>
            <w:r>
              <w:t xml:space="preserve"> ,</w:t>
            </w:r>
            <w:proofErr w:type="gramEnd"/>
            <w:r>
              <w:t>связанных с дополнительным образованием руководящих и педагогических работников</w:t>
            </w:r>
          </w:p>
        </w:tc>
        <w:tc>
          <w:tcPr>
            <w:tcW w:w="1701" w:type="dxa"/>
          </w:tcPr>
          <w:p w:rsidR="00452D1D" w:rsidRDefault="00452D1D"/>
        </w:tc>
        <w:tc>
          <w:tcPr>
            <w:tcW w:w="1514" w:type="dxa"/>
          </w:tcPr>
          <w:p w:rsidR="00452D1D" w:rsidRDefault="00452D1D">
            <w:r>
              <w:t>0</w:t>
            </w:r>
          </w:p>
        </w:tc>
        <w:tc>
          <w:tcPr>
            <w:tcW w:w="2958" w:type="dxa"/>
          </w:tcPr>
          <w:p w:rsidR="00452D1D" w:rsidRDefault="00452D1D"/>
        </w:tc>
      </w:tr>
      <w:tr w:rsidR="00452D1D" w:rsidTr="00671F11">
        <w:tc>
          <w:tcPr>
            <w:tcW w:w="2957" w:type="dxa"/>
            <w:vMerge w:val="restart"/>
          </w:tcPr>
          <w:p w:rsidR="00452D1D" w:rsidRDefault="00452D1D">
            <w:r>
              <w:t>Организационное обеспечение введения ФГОС</w:t>
            </w:r>
          </w:p>
        </w:tc>
        <w:tc>
          <w:tcPr>
            <w:tcW w:w="5656" w:type="dxa"/>
          </w:tcPr>
          <w:p w:rsidR="00452D1D" w:rsidRDefault="00452D1D" w:rsidP="00452D1D">
            <w:r>
              <w:t>Использование информационных ресурсов образовательного учреждения ( сайт, Интерне</w:t>
            </w:r>
            <w:proofErr w:type="gramStart"/>
            <w:r>
              <w:t>т-</w:t>
            </w:r>
            <w:proofErr w:type="gramEnd"/>
            <w:r>
              <w:t xml:space="preserve"> страничка) для обеспечения широкого, постоянного и устойчивого доступа участников образовательного процесса к информации, связанной с реализацией Программы</w:t>
            </w:r>
          </w:p>
        </w:tc>
        <w:tc>
          <w:tcPr>
            <w:tcW w:w="1701" w:type="dxa"/>
          </w:tcPr>
          <w:p w:rsidR="00452D1D" w:rsidRDefault="00452D1D"/>
        </w:tc>
        <w:tc>
          <w:tcPr>
            <w:tcW w:w="1514" w:type="dxa"/>
          </w:tcPr>
          <w:p w:rsidR="00452D1D" w:rsidRDefault="00452D1D">
            <w:r>
              <w:t>0</w:t>
            </w:r>
          </w:p>
        </w:tc>
        <w:tc>
          <w:tcPr>
            <w:tcW w:w="2958" w:type="dxa"/>
          </w:tcPr>
          <w:p w:rsidR="00452D1D" w:rsidRDefault="00452D1D"/>
        </w:tc>
      </w:tr>
      <w:tr w:rsidR="00452D1D" w:rsidTr="00671F11">
        <w:tc>
          <w:tcPr>
            <w:tcW w:w="2957" w:type="dxa"/>
            <w:vMerge/>
          </w:tcPr>
          <w:p w:rsidR="00452D1D" w:rsidRDefault="00452D1D"/>
        </w:tc>
        <w:tc>
          <w:tcPr>
            <w:tcW w:w="5656" w:type="dxa"/>
          </w:tcPr>
          <w:p w:rsidR="00452D1D" w:rsidRDefault="00452D1D">
            <w:r>
              <w:t xml:space="preserve">Информирование участников  образовательного </w:t>
            </w:r>
            <w:r>
              <w:lastRenderedPageBreak/>
              <w:t>процесса и общественности по ключевым позициям введения ФГОС</w:t>
            </w:r>
          </w:p>
        </w:tc>
        <w:tc>
          <w:tcPr>
            <w:tcW w:w="1701" w:type="dxa"/>
          </w:tcPr>
          <w:p w:rsidR="00452D1D" w:rsidRDefault="00452D1D"/>
        </w:tc>
        <w:tc>
          <w:tcPr>
            <w:tcW w:w="1514" w:type="dxa"/>
          </w:tcPr>
          <w:p w:rsidR="00452D1D" w:rsidRDefault="00452D1D">
            <w:r>
              <w:t>0</w:t>
            </w:r>
          </w:p>
        </w:tc>
        <w:tc>
          <w:tcPr>
            <w:tcW w:w="2958" w:type="dxa"/>
          </w:tcPr>
          <w:p w:rsidR="00452D1D" w:rsidRDefault="00452D1D"/>
        </w:tc>
      </w:tr>
      <w:tr w:rsidR="00452D1D" w:rsidTr="00671F11">
        <w:tc>
          <w:tcPr>
            <w:tcW w:w="2957" w:type="dxa"/>
            <w:vMerge/>
          </w:tcPr>
          <w:p w:rsidR="00452D1D" w:rsidRDefault="00452D1D"/>
        </w:tc>
        <w:tc>
          <w:tcPr>
            <w:tcW w:w="5656" w:type="dxa"/>
          </w:tcPr>
          <w:p w:rsidR="00452D1D" w:rsidRDefault="00452D1D" w:rsidP="00EE3D1E">
            <w:r>
              <w:t>Изучения мнения родителей (законных представителей), работодателей по вопросам введения новых стандартов. Поведение анкетирования</w:t>
            </w:r>
          </w:p>
        </w:tc>
        <w:tc>
          <w:tcPr>
            <w:tcW w:w="1701" w:type="dxa"/>
          </w:tcPr>
          <w:p w:rsidR="00452D1D" w:rsidRDefault="009D42FD">
            <w:r>
              <w:t>1</w:t>
            </w:r>
          </w:p>
        </w:tc>
        <w:tc>
          <w:tcPr>
            <w:tcW w:w="1514" w:type="dxa"/>
          </w:tcPr>
          <w:p w:rsidR="00452D1D" w:rsidRDefault="00452D1D"/>
        </w:tc>
        <w:tc>
          <w:tcPr>
            <w:tcW w:w="2958" w:type="dxa"/>
          </w:tcPr>
          <w:p w:rsidR="00452D1D" w:rsidRDefault="00452D1D"/>
        </w:tc>
      </w:tr>
      <w:tr w:rsidR="00452D1D" w:rsidTr="00671F11">
        <w:tc>
          <w:tcPr>
            <w:tcW w:w="2957" w:type="dxa"/>
            <w:vMerge/>
          </w:tcPr>
          <w:p w:rsidR="00452D1D" w:rsidRDefault="00452D1D"/>
        </w:tc>
        <w:tc>
          <w:tcPr>
            <w:tcW w:w="5656" w:type="dxa"/>
          </w:tcPr>
          <w:p w:rsidR="00452D1D" w:rsidRDefault="00452D1D" w:rsidP="00EE3D1E">
            <w:r>
              <w:t>Использование собственного сайта или других Интернет- ресурсов для публикации и размещения детских образовательных продуктов</w:t>
            </w:r>
          </w:p>
        </w:tc>
        <w:tc>
          <w:tcPr>
            <w:tcW w:w="1701" w:type="dxa"/>
          </w:tcPr>
          <w:p w:rsidR="00452D1D" w:rsidRDefault="00452D1D"/>
        </w:tc>
        <w:tc>
          <w:tcPr>
            <w:tcW w:w="1514" w:type="dxa"/>
          </w:tcPr>
          <w:p w:rsidR="00452D1D" w:rsidRDefault="009D42FD">
            <w:r>
              <w:t>0</w:t>
            </w:r>
          </w:p>
        </w:tc>
        <w:tc>
          <w:tcPr>
            <w:tcW w:w="2958" w:type="dxa"/>
          </w:tcPr>
          <w:p w:rsidR="00452D1D" w:rsidRDefault="00452D1D"/>
        </w:tc>
      </w:tr>
      <w:tr w:rsidR="00452D1D" w:rsidTr="00671F11">
        <w:tc>
          <w:tcPr>
            <w:tcW w:w="2957" w:type="dxa"/>
          </w:tcPr>
          <w:p w:rsidR="00452D1D" w:rsidRDefault="00452D1D"/>
        </w:tc>
        <w:tc>
          <w:tcPr>
            <w:tcW w:w="5656" w:type="dxa"/>
          </w:tcPr>
          <w:p w:rsidR="00452D1D" w:rsidRDefault="00452D1D" w:rsidP="00EE3D1E">
            <w:r>
              <w:t>ИТОГО</w:t>
            </w:r>
          </w:p>
        </w:tc>
        <w:tc>
          <w:tcPr>
            <w:tcW w:w="1701" w:type="dxa"/>
          </w:tcPr>
          <w:p w:rsidR="00452D1D" w:rsidRDefault="00452D1D">
            <w:r>
              <w:t>19</w:t>
            </w:r>
          </w:p>
        </w:tc>
        <w:tc>
          <w:tcPr>
            <w:tcW w:w="1514" w:type="dxa"/>
          </w:tcPr>
          <w:p w:rsidR="00452D1D" w:rsidRDefault="00452D1D"/>
        </w:tc>
        <w:tc>
          <w:tcPr>
            <w:tcW w:w="2958" w:type="dxa"/>
          </w:tcPr>
          <w:p w:rsidR="00452D1D" w:rsidRDefault="00452D1D"/>
        </w:tc>
      </w:tr>
      <w:tr w:rsidR="00452D1D" w:rsidTr="00671F11">
        <w:tc>
          <w:tcPr>
            <w:tcW w:w="2957" w:type="dxa"/>
          </w:tcPr>
          <w:p w:rsidR="00452D1D" w:rsidRDefault="00452D1D"/>
        </w:tc>
        <w:tc>
          <w:tcPr>
            <w:tcW w:w="5656" w:type="dxa"/>
          </w:tcPr>
          <w:p w:rsidR="00452D1D" w:rsidRDefault="00CC1D09" w:rsidP="00EE3D1E">
            <w:r>
              <w:t>Уровень готовности</w:t>
            </w:r>
          </w:p>
        </w:tc>
        <w:tc>
          <w:tcPr>
            <w:tcW w:w="1701" w:type="dxa"/>
          </w:tcPr>
          <w:p w:rsidR="00452D1D" w:rsidRDefault="00CC1D09">
            <w:r>
              <w:t>средний</w:t>
            </w:r>
          </w:p>
        </w:tc>
        <w:tc>
          <w:tcPr>
            <w:tcW w:w="1514" w:type="dxa"/>
          </w:tcPr>
          <w:p w:rsidR="00452D1D" w:rsidRDefault="00452D1D"/>
        </w:tc>
        <w:tc>
          <w:tcPr>
            <w:tcW w:w="2958" w:type="dxa"/>
          </w:tcPr>
          <w:p w:rsidR="00452D1D" w:rsidRDefault="00452D1D"/>
        </w:tc>
      </w:tr>
    </w:tbl>
    <w:p w:rsidR="00990CCB" w:rsidRDefault="00990CCB"/>
    <w:sectPr w:rsidR="00990CCB" w:rsidSect="00990CC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CCB"/>
    <w:rsid w:val="00194570"/>
    <w:rsid w:val="00452D1D"/>
    <w:rsid w:val="005A3DBB"/>
    <w:rsid w:val="00671F11"/>
    <w:rsid w:val="007E1C7C"/>
    <w:rsid w:val="008F0AA0"/>
    <w:rsid w:val="00990CCB"/>
    <w:rsid w:val="009D42FD"/>
    <w:rsid w:val="00AA366B"/>
    <w:rsid w:val="00CC0DCF"/>
    <w:rsid w:val="00CC1D09"/>
    <w:rsid w:val="00DA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4</cp:revision>
  <dcterms:created xsi:type="dcterms:W3CDTF">2014-01-09T22:46:00Z</dcterms:created>
  <dcterms:modified xsi:type="dcterms:W3CDTF">2014-01-10T00:50:00Z</dcterms:modified>
</cp:coreProperties>
</file>